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Cs/>
          <w:color w:val="000000"/>
          <w:sz w:val="24"/>
          <w:szCs w:val="24"/>
        </w:rPr>
      </w:pPr>
      <w:r w:rsidRPr="00B64FE3">
        <w:rPr>
          <w:rFonts w:ascii="Times New Roman" w:hAnsi="Times New Roman" w:cs="Times New Roman"/>
          <w:bCs/>
          <w:color w:val="000000"/>
          <w:sz w:val="24"/>
          <w:szCs w:val="24"/>
        </w:rPr>
        <w:t>Concepts Week 4</w:t>
      </w:r>
      <w:r>
        <w:rPr>
          <w:rFonts w:ascii="Times New Roman" w:hAnsi="Times New Roman" w:cs="Times New Roman"/>
          <w:bCs/>
          <w:color w:val="000000"/>
          <w:sz w:val="24"/>
          <w:szCs w:val="24"/>
        </w:rPr>
        <w:t>.</w:t>
      </w:r>
    </w:p>
    <w:p w:rsidR="00B64FE3" w:rsidRDefault="00B64FE3" w:rsidP="00B64FE3">
      <w:pPr>
        <w:spacing w:line="48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Name.</w:t>
      </w:r>
    </w:p>
    <w:p w:rsidR="00B64FE3" w:rsidRDefault="00B64FE3" w:rsidP="00B64FE3">
      <w:pPr>
        <w:spacing w:line="48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Institution.</w:t>
      </w:r>
    </w:p>
    <w:p w:rsidR="00B64FE3" w:rsidRDefault="00B64FE3" w:rsidP="00B64FE3">
      <w:pPr>
        <w:spacing w:line="48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Date.</w:t>
      </w:r>
    </w:p>
    <w:p w:rsidR="00B64FE3" w:rsidRDefault="00B64FE3" w:rsidP="00B64FE3">
      <w:pPr>
        <w:spacing w:line="480" w:lineRule="auto"/>
        <w:jc w:val="center"/>
        <w:rPr>
          <w:rFonts w:ascii="Times New Roman" w:hAnsi="Times New Roman" w:cs="Times New Roman"/>
          <w:bCs/>
          <w:color w:val="000000"/>
          <w:sz w:val="24"/>
          <w:szCs w:val="24"/>
        </w:rPr>
      </w:pPr>
    </w:p>
    <w:p w:rsidR="00B64FE3" w:rsidRDefault="00B64FE3" w:rsidP="00B64FE3">
      <w:pPr>
        <w:spacing w:line="480" w:lineRule="auto"/>
        <w:jc w:val="center"/>
        <w:rPr>
          <w:rFonts w:ascii="Times New Roman" w:hAnsi="Times New Roman" w:cs="Times New Roman"/>
          <w:bCs/>
          <w:color w:val="000000"/>
          <w:sz w:val="24"/>
          <w:szCs w:val="24"/>
        </w:rPr>
      </w:pPr>
    </w:p>
    <w:p w:rsidR="00B64FE3" w:rsidRDefault="00B64FE3" w:rsidP="00B64FE3">
      <w:pPr>
        <w:spacing w:line="480" w:lineRule="auto"/>
        <w:jc w:val="center"/>
        <w:rPr>
          <w:rFonts w:ascii="Times New Roman" w:hAnsi="Times New Roman" w:cs="Times New Roman"/>
          <w:bCs/>
          <w:color w:val="000000"/>
          <w:sz w:val="24"/>
          <w:szCs w:val="24"/>
        </w:rPr>
      </w:pPr>
    </w:p>
    <w:p w:rsidR="00B64FE3" w:rsidRDefault="00B64FE3" w:rsidP="00B64FE3">
      <w:pPr>
        <w:spacing w:line="480" w:lineRule="auto"/>
        <w:jc w:val="center"/>
        <w:rPr>
          <w:rFonts w:ascii="Times New Roman" w:hAnsi="Times New Roman" w:cs="Times New Roman"/>
          <w:bCs/>
          <w:color w:val="000000"/>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Default="00B64FE3" w:rsidP="00B64FE3">
      <w:pPr>
        <w:spacing w:line="480" w:lineRule="auto"/>
        <w:jc w:val="center"/>
        <w:rPr>
          <w:rFonts w:ascii="Times New Roman" w:hAnsi="Times New Roman" w:cs="Times New Roman"/>
          <w:b/>
          <w:sz w:val="24"/>
          <w:szCs w:val="24"/>
        </w:rPr>
      </w:pPr>
    </w:p>
    <w:p w:rsidR="00B64FE3" w:rsidRPr="00485FC4" w:rsidRDefault="00B64FE3" w:rsidP="00B64FE3">
      <w:pPr>
        <w:spacing w:line="480" w:lineRule="auto"/>
        <w:jc w:val="center"/>
        <w:rPr>
          <w:rFonts w:ascii="Times New Roman" w:hAnsi="Times New Roman" w:cs="Times New Roman"/>
          <w:sz w:val="24"/>
          <w:szCs w:val="24"/>
        </w:rPr>
      </w:pPr>
      <w:r w:rsidRPr="00485FC4">
        <w:rPr>
          <w:rFonts w:ascii="Times New Roman" w:hAnsi="Times New Roman" w:cs="Times New Roman"/>
          <w:bCs/>
          <w:color w:val="000000"/>
          <w:sz w:val="27"/>
          <w:szCs w:val="27"/>
        </w:rPr>
        <w:lastRenderedPageBreak/>
        <w:t>Concepts Week 4</w:t>
      </w:r>
      <w:r w:rsidRPr="00485FC4">
        <w:rPr>
          <w:rFonts w:ascii="Times New Roman" w:hAnsi="Times New Roman" w:cs="Times New Roman"/>
          <w:color w:val="000000"/>
          <w:sz w:val="27"/>
          <w:szCs w:val="27"/>
        </w:rPr>
        <w:t>.</w:t>
      </w:r>
    </w:p>
    <w:p w:rsidR="00B64FE3" w:rsidRPr="00B64FE3" w:rsidRDefault="00B64FE3" w:rsidP="00B64FE3">
      <w:pPr>
        <w:spacing w:line="480" w:lineRule="auto"/>
        <w:jc w:val="center"/>
        <w:rPr>
          <w:rFonts w:ascii="Times New Roman" w:hAnsi="Times New Roman" w:cs="Times New Roman"/>
          <w:b/>
          <w:sz w:val="24"/>
          <w:szCs w:val="24"/>
        </w:rPr>
      </w:pPr>
      <w:r w:rsidRPr="00B64FE3">
        <w:rPr>
          <w:rFonts w:ascii="Times New Roman" w:hAnsi="Times New Roman" w:cs="Times New Roman"/>
          <w:b/>
          <w:sz w:val="24"/>
          <w:szCs w:val="24"/>
        </w:rPr>
        <w:t>Part A. Topics</w:t>
      </w:r>
    </w:p>
    <w:p w:rsidR="00B64FE3" w:rsidRPr="00B64FE3" w:rsidRDefault="00B64FE3" w:rsidP="00B64FE3">
      <w:pPr>
        <w:spacing w:line="480" w:lineRule="auto"/>
        <w:rPr>
          <w:rFonts w:ascii="Times New Roman" w:hAnsi="Times New Roman" w:cs="Times New Roman"/>
          <w:b/>
          <w:sz w:val="24"/>
          <w:szCs w:val="24"/>
        </w:rPr>
      </w:pPr>
      <w:r w:rsidRPr="00B64FE3">
        <w:rPr>
          <w:rFonts w:ascii="Times New Roman" w:hAnsi="Times New Roman" w:cs="Times New Roman"/>
          <w:b/>
          <w:sz w:val="24"/>
          <w:szCs w:val="24"/>
        </w:rPr>
        <w:t>Topic List</w:t>
      </w:r>
    </w:p>
    <w:p w:rsidR="00B64FE3" w:rsidRPr="00B64FE3" w:rsidRDefault="00B64FE3" w:rsidP="00B64FE3">
      <w:pPr>
        <w:spacing w:line="480" w:lineRule="auto"/>
        <w:rPr>
          <w:rFonts w:ascii="Times New Roman" w:hAnsi="Times New Roman" w:cs="Times New Roman"/>
          <w:sz w:val="24"/>
          <w:szCs w:val="24"/>
        </w:rPr>
      </w:pPr>
      <w:r w:rsidRPr="00B64FE3">
        <w:rPr>
          <w:rFonts w:ascii="Times New Roman" w:hAnsi="Times New Roman" w:cs="Times New Roman"/>
          <w:sz w:val="24"/>
          <w:szCs w:val="24"/>
        </w:rPr>
        <w:t>1. Price elasticity of supply.</w:t>
      </w:r>
    </w:p>
    <w:p w:rsidR="00B64FE3" w:rsidRPr="00B64FE3" w:rsidRDefault="00B64FE3" w:rsidP="00B64FE3">
      <w:pPr>
        <w:spacing w:line="480" w:lineRule="auto"/>
        <w:rPr>
          <w:rFonts w:ascii="Times New Roman" w:hAnsi="Times New Roman" w:cs="Times New Roman"/>
          <w:sz w:val="24"/>
          <w:szCs w:val="24"/>
        </w:rPr>
      </w:pPr>
      <w:r w:rsidRPr="00B64FE3">
        <w:rPr>
          <w:rFonts w:ascii="Times New Roman" w:hAnsi="Times New Roman" w:cs="Times New Roman"/>
          <w:sz w:val="24"/>
          <w:szCs w:val="24"/>
        </w:rPr>
        <w:t>2. How do taxes on buyers affect market outcomes? What</w:t>
      </w:r>
      <w:r>
        <w:rPr>
          <w:rFonts w:ascii="Times New Roman" w:hAnsi="Times New Roman" w:cs="Times New Roman"/>
          <w:sz w:val="24"/>
          <w:szCs w:val="24"/>
        </w:rPr>
        <w:t xml:space="preserve"> is the surprising implication?</w:t>
      </w:r>
    </w:p>
    <w:p w:rsidR="00B64FE3" w:rsidRPr="00B64FE3" w:rsidRDefault="00B64FE3" w:rsidP="00B64FE3">
      <w:pPr>
        <w:tabs>
          <w:tab w:val="left" w:pos="2745"/>
        </w:tabs>
        <w:spacing w:line="480" w:lineRule="auto"/>
        <w:ind w:firstLine="720"/>
        <w:rPr>
          <w:rFonts w:ascii="Times New Roman" w:hAnsi="Times New Roman" w:cs="Times New Roman"/>
          <w:b/>
          <w:sz w:val="24"/>
          <w:szCs w:val="24"/>
        </w:rPr>
      </w:pPr>
      <w:r w:rsidRPr="00B64FE3">
        <w:rPr>
          <w:rFonts w:ascii="Times New Roman" w:hAnsi="Times New Roman" w:cs="Times New Roman"/>
          <w:b/>
          <w:sz w:val="24"/>
          <w:szCs w:val="24"/>
        </w:rPr>
        <w:t>Two Topics.</w:t>
      </w:r>
    </w:p>
    <w:p w:rsidR="00F70254" w:rsidRDefault="00B64FE3" w:rsidP="00F70254">
      <w:pPr>
        <w:tabs>
          <w:tab w:val="left" w:pos="2745"/>
        </w:tabs>
        <w:spacing w:line="480" w:lineRule="auto"/>
        <w:rPr>
          <w:rFonts w:ascii="Times New Roman" w:hAnsi="Times New Roman" w:cs="Times New Roman"/>
          <w:b/>
          <w:sz w:val="24"/>
          <w:szCs w:val="24"/>
        </w:rPr>
      </w:pPr>
      <w:r w:rsidRPr="00F70254">
        <w:rPr>
          <w:rFonts w:ascii="Times New Roman" w:hAnsi="Times New Roman" w:cs="Times New Roman"/>
          <w:b/>
          <w:sz w:val="24"/>
          <w:szCs w:val="24"/>
        </w:rPr>
        <w:t>First topic</w:t>
      </w:r>
    </w:p>
    <w:p w:rsidR="00F70254" w:rsidRPr="00F70254" w:rsidRDefault="00F70254" w:rsidP="00F70254">
      <w:pPr>
        <w:tabs>
          <w:tab w:val="left" w:pos="2745"/>
        </w:tabs>
        <w:spacing w:line="480" w:lineRule="auto"/>
        <w:rPr>
          <w:rFonts w:ascii="Times New Roman" w:hAnsi="Times New Roman" w:cs="Times New Roman"/>
          <w:b/>
          <w:sz w:val="24"/>
          <w:szCs w:val="24"/>
        </w:rPr>
      </w:pPr>
      <w:r w:rsidRPr="00F70254">
        <w:rPr>
          <w:rFonts w:ascii="Times New Roman" w:hAnsi="Times New Roman" w:cs="Times New Roman"/>
          <w:sz w:val="24"/>
          <w:szCs w:val="24"/>
        </w:rPr>
        <w:t>Price elasticity of supply.</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t xml:space="preserve">Price elasticity of supply is a technique used in economics to measure or to depict the elasticity or responsiveness of the quantity supplied to a change in prices (Mankiw, 2018). This allows the business to have a clear picture of how it can effectively respond to the changing market conditions like price changes.  It is computed as: </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t>(% change in quantity</w:t>
      </w:r>
      <w:r>
        <w:rPr>
          <w:rFonts w:ascii="Times New Roman" w:hAnsi="Times New Roman" w:cs="Times New Roman"/>
          <w:sz w:val="24"/>
          <w:szCs w:val="24"/>
        </w:rPr>
        <w:t xml:space="preserve"> supplied ÷ % change in price).</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b/>
          <w:sz w:val="24"/>
          <w:szCs w:val="24"/>
        </w:rPr>
        <w:t>Example</w:t>
      </w:r>
      <w:r w:rsidRPr="00B64FE3">
        <w:rPr>
          <w:rFonts w:ascii="Times New Roman" w:hAnsi="Times New Roman" w:cs="Times New Roman"/>
          <w:sz w:val="24"/>
          <w:szCs w:val="24"/>
        </w:rPr>
        <w:t>:</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t>If a certain company’s market price increases $1 to $ 1.10, and its supply increases from $10 million to $12.5 million. Its PES becomes;</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t>(+)</w:t>
      </w:r>
      <w:r w:rsidR="00485FC4">
        <w:rPr>
          <w:rFonts w:ascii="Times New Roman" w:hAnsi="Times New Roman" w:cs="Times New Roman"/>
          <w:sz w:val="24"/>
          <w:szCs w:val="24"/>
        </w:rPr>
        <w:t xml:space="preserve"> </w:t>
      </w:r>
      <w:r w:rsidRPr="00B64FE3">
        <w:rPr>
          <w:rFonts w:ascii="Times New Roman" w:hAnsi="Times New Roman" w:cs="Times New Roman"/>
          <w:sz w:val="24"/>
          <w:szCs w:val="24"/>
        </w:rPr>
        <w:t>25÷ (+</w:t>
      </w:r>
      <w:r w:rsidR="00485FC4" w:rsidRPr="00B64FE3">
        <w:rPr>
          <w:rFonts w:ascii="Times New Roman" w:hAnsi="Times New Roman" w:cs="Times New Roman"/>
          <w:sz w:val="24"/>
          <w:szCs w:val="24"/>
        </w:rPr>
        <w:t>) 10</w:t>
      </w:r>
      <w:r w:rsidRPr="00B64FE3">
        <w:rPr>
          <w:rFonts w:ascii="Times New Roman" w:hAnsi="Times New Roman" w:cs="Times New Roman"/>
          <w:sz w:val="24"/>
          <w:szCs w:val="24"/>
        </w:rPr>
        <w:t xml:space="preserve"> = (+</w:t>
      </w:r>
      <w:r w:rsidR="00485FC4" w:rsidRPr="00B64FE3">
        <w:rPr>
          <w:rFonts w:ascii="Times New Roman" w:hAnsi="Times New Roman" w:cs="Times New Roman"/>
          <w:sz w:val="24"/>
          <w:szCs w:val="24"/>
        </w:rPr>
        <w:t>) 2.5</w:t>
      </w:r>
      <w:r w:rsidRPr="00B64FE3">
        <w:rPr>
          <w:rFonts w:ascii="Times New Roman" w:hAnsi="Times New Roman" w:cs="Times New Roman"/>
          <w:sz w:val="24"/>
          <w:szCs w:val="24"/>
        </w:rPr>
        <w:t>.</w:t>
      </w:r>
    </w:p>
    <w:p w:rsidR="00B64FE3" w:rsidRDefault="00B64FE3" w:rsidP="00B64FE3">
      <w:pPr>
        <w:spacing w:line="480" w:lineRule="auto"/>
        <w:ind w:firstLine="720"/>
        <w:rPr>
          <w:rFonts w:ascii="Times New Roman" w:hAnsi="Times New Roman" w:cs="Times New Roman"/>
          <w:b/>
          <w:sz w:val="24"/>
          <w:szCs w:val="24"/>
        </w:rPr>
      </w:pPr>
      <w:r w:rsidRPr="00B64FE3">
        <w:rPr>
          <w:rFonts w:ascii="Times New Roman" w:hAnsi="Times New Roman" w:cs="Times New Roman"/>
          <w:b/>
          <w:sz w:val="24"/>
          <w:szCs w:val="24"/>
        </w:rPr>
        <w:t>2. Second topic</w:t>
      </w:r>
    </w:p>
    <w:p w:rsidR="00F70254" w:rsidRPr="00B64FE3" w:rsidRDefault="00F70254" w:rsidP="00B64FE3">
      <w:pPr>
        <w:spacing w:line="480" w:lineRule="auto"/>
        <w:ind w:firstLine="720"/>
        <w:rPr>
          <w:rFonts w:ascii="Times New Roman" w:hAnsi="Times New Roman" w:cs="Times New Roman"/>
          <w:b/>
          <w:sz w:val="24"/>
          <w:szCs w:val="24"/>
        </w:rPr>
      </w:pPr>
      <w:r w:rsidRPr="00B64FE3">
        <w:rPr>
          <w:rFonts w:ascii="Times New Roman" w:hAnsi="Times New Roman" w:cs="Times New Roman"/>
          <w:sz w:val="24"/>
          <w:szCs w:val="24"/>
        </w:rPr>
        <w:t>How do taxes on buyers affect market outcomes? What</w:t>
      </w:r>
      <w:r>
        <w:rPr>
          <w:rFonts w:ascii="Times New Roman" w:hAnsi="Times New Roman" w:cs="Times New Roman"/>
          <w:sz w:val="24"/>
          <w:szCs w:val="24"/>
        </w:rPr>
        <w:t xml:space="preserve"> is the surprising implication?</w:t>
      </w:r>
    </w:p>
    <w:p w:rsidR="00B64FE3" w:rsidRPr="00B64FE3" w:rsidRDefault="00B64FE3" w:rsidP="00B64FE3">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lastRenderedPageBreak/>
        <w:t xml:space="preserve">The </w:t>
      </w:r>
      <w:r w:rsidR="00485FC4" w:rsidRPr="00B64FE3">
        <w:rPr>
          <w:rFonts w:ascii="Times New Roman" w:hAnsi="Times New Roman" w:cs="Times New Roman"/>
          <w:sz w:val="24"/>
          <w:szCs w:val="24"/>
        </w:rPr>
        <w:t>taxes levied on sellers are</w:t>
      </w:r>
      <w:r w:rsidRPr="00B64FE3">
        <w:rPr>
          <w:rFonts w:ascii="Times New Roman" w:hAnsi="Times New Roman" w:cs="Times New Roman"/>
          <w:sz w:val="24"/>
          <w:szCs w:val="24"/>
        </w:rPr>
        <w:t xml:space="preserve"> equivalent to taxes levied on buyers. Tax places a wedge amid the prices that buyers pay as well as the prices </w:t>
      </w:r>
      <w:r w:rsidR="00485FC4" w:rsidRPr="00B64FE3">
        <w:rPr>
          <w:rFonts w:ascii="Times New Roman" w:hAnsi="Times New Roman" w:cs="Times New Roman"/>
          <w:sz w:val="24"/>
          <w:szCs w:val="24"/>
        </w:rPr>
        <w:t>that seller</w:t>
      </w:r>
      <w:r w:rsidR="00485FC4">
        <w:rPr>
          <w:rFonts w:ascii="Times New Roman" w:hAnsi="Times New Roman" w:cs="Times New Roman"/>
          <w:sz w:val="24"/>
          <w:szCs w:val="24"/>
        </w:rPr>
        <w:t>s</w:t>
      </w:r>
      <w:r w:rsidRPr="00B64FE3">
        <w:rPr>
          <w:rFonts w:ascii="Times New Roman" w:hAnsi="Times New Roman" w:cs="Times New Roman"/>
          <w:sz w:val="24"/>
          <w:szCs w:val="24"/>
        </w:rPr>
        <w:t xml:space="preserve"> receive (Mankiw, 2018). However, the wedge amid buyer’s price and the seller’s price is the same regardless of whether the tax is levied on buyers or to the sellers. The wedge shifts the corresponding position of the supply as well as demand curves.</w:t>
      </w:r>
    </w:p>
    <w:p w:rsidR="00B64FE3" w:rsidRPr="00B64FE3" w:rsidRDefault="00B64FE3" w:rsidP="00485FC4">
      <w:pPr>
        <w:spacing w:line="480" w:lineRule="auto"/>
        <w:ind w:firstLine="720"/>
        <w:rPr>
          <w:rFonts w:ascii="Times New Roman" w:hAnsi="Times New Roman" w:cs="Times New Roman"/>
          <w:sz w:val="24"/>
          <w:szCs w:val="24"/>
        </w:rPr>
      </w:pPr>
      <w:r w:rsidRPr="00B64FE3">
        <w:rPr>
          <w:rFonts w:ascii="Times New Roman" w:hAnsi="Times New Roman" w:cs="Times New Roman"/>
          <w:sz w:val="24"/>
          <w:szCs w:val="24"/>
        </w:rPr>
        <w:t>The surprising implication is that both buyers and sellers share the burden of the tax. A new market equilibrium is established where buyers pay more for goods while sellers receive less.</w:t>
      </w:r>
    </w:p>
    <w:p w:rsidR="00B64FE3" w:rsidRPr="00B64FE3" w:rsidRDefault="00B64FE3" w:rsidP="00B64FE3">
      <w:pPr>
        <w:spacing w:line="480" w:lineRule="auto"/>
        <w:jc w:val="center"/>
        <w:rPr>
          <w:rFonts w:ascii="Times New Roman" w:hAnsi="Times New Roman" w:cs="Times New Roman"/>
          <w:sz w:val="24"/>
          <w:szCs w:val="24"/>
        </w:rPr>
      </w:pPr>
      <w:r w:rsidRPr="00B64FE3">
        <w:rPr>
          <w:rFonts w:ascii="Times New Roman" w:hAnsi="Times New Roman" w:cs="Times New Roman"/>
          <w:b/>
          <w:sz w:val="24"/>
          <w:szCs w:val="24"/>
        </w:rPr>
        <w:t>Part B</w:t>
      </w:r>
      <w:r w:rsidRPr="00B64FE3">
        <w:rPr>
          <w:rFonts w:ascii="Times New Roman" w:hAnsi="Times New Roman" w:cs="Times New Roman"/>
          <w:sz w:val="24"/>
          <w:szCs w:val="24"/>
        </w:rPr>
        <w:t>.</w:t>
      </w:r>
    </w:p>
    <w:p w:rsidR="00B64FE3" w:rsidRPr="00B64FE3" w:rsidRDefault="00B64FE3" w:rsidP="00B64FE3">
      <w:pPr>
        <w:pStyle w:val="ListParagraph"/>
        <w:numPr>
          <w:ilvl w:val="0"/>
          <w:numId w:val="1"/>
        </w:numPr>
        <w:spacing w:line="480" w:lineRule="auto"/>
        <w:rPr>
          <w:rFonts w:ascii="Times New Roman" w:hAnsi="Times New Roman" w:cs="Times New Roman"/>
          <w:sz w:val="24"/>
          <w:szCs w:val="24"/>
        </w:rPr>
      </w:pPr>
      <w:r w:rsidRPr="00485FC4">
        <w:rPr>
          <w:rFonts w:ascii="Times New Roman" w:hAnsi="Times New Roman" w:cs="Times New Roman"/>
          <w:b/>
          <w:sz w:val="24"/>
          <w:szCs w:val="24"/>
        </w:rPr>
        <w:t>Money</w:t>
      </w:r>
      <w:r w:rsidRPr="00485FC4">
        <w:rPr>
          <w:rFonts w:ascii="Times New Roman" w:hAnsi="Times New Roman" w:cs="Times New Roman"/>
          <w:sz w:val="24"/>
          <w:szCs w:val="24"/>
        </w:rPr>
        <w:t xml:space="preserve"> (Michael, 2005).</w:t>
      </w:r>
      <w:r w:rsidRPr="00B64FE3">
        <w:rPr>
          <w:rFonts w:ascii="Times New Roman" w:hAnsi="Times New Roman" w:cs="Times New Roman"/>
          <w:sz w:val="24"/>
          <w:szCs w:val="24"/>
        </w:rPr>
        <w:t xml:space="preserve"> Money is a core factor that the entrepreneur needs to start and run the business and meet the set of entrepreneurial goals.</w:t>
      </w:r>
    </w:p>
    <w:p w:rsidR="00B64FE3" w:rsidRPr="00B64FE3" w:rsidRDefault="00B64FE3" w:rsidP="00B64FE3">
      <w:pPr>
        <w:pStyle w:val="ListParagraph"/>
        <w:numPr>
          <w:ilvl w:val="0"/>
          <w:numId w:val="1"/>
        </w:numPr>
        <w:spacing w:line="480" w:lineRule="auto"/>
        <w:rPr>
          <w:rFonts w:ascii="Times New Roman" w:hAnsi="Times New Roman" w:cs="Times New Roman"/>
          <w:sz w:val="24"/>
          <w:szCs w:val="24"/>
        </w:rPr>
      </w:pPr>
      <w:r w:rsidRPr="00485FC4">
        <w:rPr>
          <w:rFonts w:ascii="Times New Roman" w:hAnsi="Times New Roman" w:cs="Times New Roman"/>
          <w:b/>
          <w:sz w:val="24"/>
          <w:szCs w:val="24"/>
        </w:rPr>
        <w:t>Two.</w:t>
      </w:r>
      <w:r w:rsidRPr="00B64FE3">
        <w:rPr>
          <w:rFonts w:ascii="Times New Roman" w:hAnsi="Times New Roman" w:cs="Times New Roman"/>
          <w:sz w:val="24"/>
          <w:szCs w:val="24"/>
        </w:rPr>
        <w:t xml:space="preserve"> These two employees per shift would serve well where someone would work at the front of the café while the other will serve from the kitchen. This would amazingly improve the service provision in the entire café.</w:t>
      </w:r>
    </w:p>
    <w:p w:rsidR="00B64FE3" w:rsidRPr="00B64FE3" w:rsidRDefault="00B64FE3" w:rsidP="00B64FE3">
      <w:pPr>
        <w:pStyle w:val="ListParagraph"/>
        <w:numPr>
          <w:ilvl w:val="0"/>
          <w:numId w:val="1"/>
        </w:numPr>
        <w:spacing w:line="480" w:lineRule="auto"/>
        <w:rPr>
          <w:rFonts w:ascii="Times New Roman" w:hAnsi="Times New Roman" w:cs="Times New Roman"/>
          <w:sz w:val="24"/>
          <w:szCs w:val="24"/>
        </w:rPr>
      </w:pPr>
      <w:r w:rsidRPr="00485FC4">
        <w:rPr>
          <w:rFonts w:ascii="Times New Roman" w:hAnsi="Times New Roman" w:cs="Times New Roman"/>
          <w:b/>
          <w:sz w:val="24"/>
          <w:szCs w:val="24"/>
        </w:rPr>
        <w:t xml:space="preserve">The Coffee </w:t>
      </w:r>
      <w:r w:rsidRPr="00B64FE3">
        <w:rPr>
          <w:rFonts w:ascii="Times New Roman" w:hAnsi="Times New Roman" w:cs="Times New Roman"/>
          <w:sz w:val="24"/>
          <w:szCs w:val="24"/>
        </w:rPr>
        <w:t>(Michael, 2005). Coffee is the main product being served at the small café, and hence it should account for every gain for the business on a daily basis.</w:t>
      </w:r>
    </w:p>
    <w:p w:rsidR="00E41372" w:rsidRPr="00B64FE3" w:rsidRDefault="00B64FE3" w:rsidP="00B64FE3">
      <w:pPr>
        <w:pStyle w:val="ListParagraph"/>
        <w:numPr>
          <w:ilvl w:val="0"/>
          <w:numId w:val="1"/>
        </w:numPr>
        <w:spacing w:line="480" w:lineRule="auto"/>
        <w:rPr>
          <w:rFonts w:ascii="Times New Roman" w:hAnsi="Times New Roman" w:cs="Times New Roman"/>
          <w:sz w:val="24"/>
          <w:szCs w:val="24"/>
        </w:rPr>
      </w:pPr>
      <w:r w:rsidRPr="00B64FE3">
        <w:rPr>
          <w:rFonts w:ascii="Times New Roman" w:hAnsi="Times New Roman" w:cs="Times New Roman"/>
          <w:sz w:val="24"/>
          <w:szCs w:val="24"/>
        </w:rPr>
        <w:t>Idov’s marriage deteriorated significantly. The couples grew suspicious of each other’s motives as time went on (Michael, 2005). They kept track on each other based on their contributions to the business. As suspicion and more track</w:t>
      </w:r>
      <w:r w:rsidR="00485FC4">
        <w:rPr>
          <w:rFonts w:ascii="Times New Roman" w:hAnsi="Times New Roman" w:cs="Times New Roman"/>
          <w:sz w:val="24"/>
          <w:szCs w:val="24"/>
        </w:rPr>
        <w:t>ing</w:t>
      </w:r>
      <w:r w:rsidRPr="00B64FE3">
        <w:rPr>
          <w:rFonts w:ascii="Times New Roman" w:hAnsi="Times New Roman" w:cs="Times New Roman"/>
          <w:sz w:val="24"/>
          <w:szCs w:val="24"/>
        </w:rPr>
        <w:t xml:space="preserve"> on each other went on, their marriage edged to divorce.</w:t>
      </w:r>
    </w:p>
    <w:p w:rsidR="00485FC4" w:rsidRDefault="00485FC4" w:rsidP="003E1596">
      <w:pPr>
        <w:spacing w:before="100" w:beforeAutospacing="1" w:after="100" w:afterAutospacing="1" w:line="480" w:lineRule="auto"/>
        <w:rPr>
          <w:rFonts w:ascii="Times New Roman" w:hAnsi="Times New Roman" w:cs="Times New Roman"/>
          <w:bCs/>
          <w:color w:val="000000"/>
          <w:sz w:val="24"/>
          <w:szCs w:val="24"/>
        </w:rPr>
      </w:pPr>
    </w:p>
    <w:p w:rsidR="00485FC4" w:rsidRDefault="00485FC4" w:rsidP="00485FC4">
      <w:pPr>
        <w:spacing w:before="100" w:beforeAutospacing="1" w:after="100" w:afterAutospacing="1" w:line="480" w:lineRule="auto"/>
        <w:jc w:val="center"/>
        <w:rPr>
          <w:rFonts w:ascii="Times New Roman" w:hAnsi="Times New Roman" w:cs="Times New Roman"/>
          <w:bCs/>
          <w:color w:val="000000"/>
          <w:sz w:val="24"/>
          <w:szCs w:val="24"/>
        </w:rPr>
      </w:pPr>
    </w:p>
    <w:p w:rsidR="00485FC4" w:rsidRPr="00485FC4" w:rsidRDefault="00B64FE3" w:rsidP="00485FC4">
      <w:pPr>
        <w:spacing w:before="100" w:beforeAutospacing="1" w:after="100" w:afterAutospacing="1" w:line="480" w:lineRule="auto"/>
        <w:jc w:val="center"/>
        <w:rPr>
          <w:rFonts w:ascii="Times New Roman" w:hAnsi="Times New Roman" w:cs="Times New Roman"/>
          <w:bCs/>
          <w:color w:val="000000"/>
          <w:sz w:val="24"/>
          <w:szCs w:val="24"/>
        </w:rPr>
      </w:pPr>
      <w:r w:rsidRPr="00485FC4">
        <w:rPr>
          <w:rFonts w:ascii="Times New Roman" w:hAnsi="Times New Roman" w:cs="Times New Roman"/>
          <w:bCs/>
          <w:color w:val="000000"/>
          <w:sz w:val="24"/>
          <w:szCs w:val="24"/>
        </w:rPr>
        <w:lastRenderedPageBreak/>
        <w:t>Reference</w:t>
      </w:r>
      <w:r w:rsidR="00485FC4" w:rsidRPr="00485FC4">
        <w:rPr>
          <w:rFonts w:ascii="Times New Roman" w:hAnsi="Times New Roman" w:cs="Times New Roman"/>
          <w:bCs/>
          <w:color w:val="000000"/>
          <w:sz w:val="24"/>
          <w:szCs w:val="24"/>
        </w:rPr>
        <w:t>s.</w:t>
      </w:r>
    </w:p>
    <w:p w:rsidR="00485FC4" w:rsidRPr="00B64FE3" w:rsidRDefault="00485FC4" w:rsidP="00485FC4">
      <w:pPr>
        <w:spacing w:before="100" w:beforeAutospacing="1" w:after="100" w:afterAutospacing="1" w:line="480" w:lineRule="auto"/>
        <w:rPr>
          <w:rFonts w:ascii="Times New Roman" w:hAnsi="Times New Roman" w:cs="Times New Roman"/>
          <w:b/>
          <w:bCs/>
          <w:color w:val="000000"/>
          <w:sz w:val="24"/>
          <w:szCs w:val="24"/>
        </w:rPr>
      </w:pPr>
      <w:r w:rsidRPr="00B64FE3">
        <w:rPr>
          <w:rFonts w:ascii="Times New Roman" w:hAnsi="Times New Roman" w:cs="Times New Roman"/>
          <w:sz w:val="24"/>
          <w:szCs w:val="24"/>
        </w:rPr>
        <w:t xml:space="preserve">Mankiw, N. G. (2018). </w:t>
      </w:r>
      <w:r w:rsidRPr="00485FC4">
        <w:rPr>
          <w:rFonts w:ascii="Times New Roman" w:hAnsi="Times New Roman" w:cs="Times New Roman"/>
          <w:i/>
          <w:sz w:val="24"/>
          <w:szCs w:val="24"/>
        </w:rPr>
        <w:t>Principles of Economics</w:t>
      </w:r>
      <w:r w:rsidRPr="00B64FE3">
        <w:rPr>
          <w:rFonts w:ascii="Times New Roman" w:hAnsi="Times New Roman" w:cs="Times New Roman"/>
          <w:sz w:val="24"/>
          <w:szCs w:val="24"/>
        </w:rPr>
        <w:t>, 8th ed., Cengage.</w:t>
      </w:r>
    </w:p>
    <w:p w:rsidR="00B64FE3" w:rsidRPr="00B64FE3" w:rsidRDefault="00B64FE3" w:rsidP="00485FC4">
      <w:pPr>
        <w:spacing w:before="100" w:beforeAutospacing="1" w:after="100" w:afterAutospacing="1" w:line="480" w:lineRule="auto"/>
        <w:rPr>
          <w:rFonts w:ascii="Times New Roman" w:hAnsi="Times New Roman" w:cs="Times New Roman"/>
          <w:sz w:val="24"/>
          <w:szCs w:val="24"/>
        </w:rPr>
      </w:pPr>
      <w:bookmarkStart w:id="0" w:name="_GoBack"/>
      <w:bookmarkEnd w:id="0"/>
      <w:r w:rsidRPr="00B64FE3">
        <w:rPr>
          <w:rFonts w:ascii="Times New Roman" w:hAnsi="Times New Roman" w:cs="Times New Roman"/>
          <w:color w:val="000000"/>
          <w:sz w:val="24"/>
          <w:szCs w:val="24"/>
        </w:rPr>
        <w:t>Michael, I. (2005). "Bitter Brew." Slate.com.</w:t>
      </w:r>
    </w:p>
    <w:sectPr w:rsidR="00B64FE3" w:rsidRPr="00B64FE3" w:rsidSect="00B64F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7981" w:rsidRDefault="00B07981" w:rsidP="00B64FE3">
      <w:pPr>
        <w:spacing w:after="0" w:line="240" w:lineRule="auto"/>
      </w:pPr>
      <w:r>
        <w:separator/>
      </w:r>
    </w:p>
  </w:endnote>
  <w:endnote w:type="continuationSeparator" w:id="1">
    <w:p w:rsidR="00B07981" w:rsidRDefault="00B07981" w:rsidP="00B64F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7981" w:rsidRDefault="00B07981" w:rsidP="00B64FE3">
      <w:pPr>
        <w:spacing w:after="0" w:line="240" w:lineRule="auto"/>
      </w:pPr>
      <w:r>
        <w:separator/>
      </w:r>
    </w:p>
  </w:footnote>
  <w:footnote w:type="continuationSeparator" w:id="1">
    <w:p w:rsidR="00B07981" w:rsidRDefault="00B07981" w:rsidP="00B64F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E3" w:rsidRPr="00B64FE3" w:rsidRDefault="00B64FE3">
    <w:pPr>
      <w:pStyle w:val="Header"/>
      <w:rPr>
        <w:rFonts w:ascii="Times New Roman" w:hAnsi="Times New Roman" w:cs="Times New Roman"/>
        <w:sz w:val="24"/>
        <w:szCs w:val="24"/>
      </w:rPr>
    </w:pPr>
    <w:r w:rsidRPr="00B64FE3">
      <w:rPr>
        <w:rFonts w:ascii="Times New Roman" w:hAnsi="Times New Roman" w:cs="Times New Roman"/>
        <w:bCs/>
        <w:color w:val="000000"/>
        <w:sz w:val="24"/>
        <w:szCs w:val="24"/>
      </w:rPr>
      <w:t>CONCEPTS WEEK 4.</w:t>
    </w:r>
    <w:r w:rsidRPr="00B64FE3">
      <w:rPr>
        <w:rFonts w:ascii="Times New Roman" w:hAnsi="Times New Roman" w:cs="Times New Roman"/>
        <w:bCs/>
        <w:color w:val="000000"/>
        <w:sz w:val="24"/>
        <w:szCs w:val="24"/>
      </w:rPr>
      <w:tab/>
    </w:r>
    <w:r w:rsidRPr="00B64FE3">
      <w:rPr>
        <w:rFonts w:ascii="Times New Roman" w:hAnsi="Times New Roman" w:cs="Times New Roman"/>
        <w:bCs/>
        <w:color w:val="000000"/>
        <w:sz w:val="24"/>
        <w:szCs w:val="24"/>
      </w:rPr>
      <w:tab/>
    </w:r>
    <w:sdt>
      <w:sdtPr>
        <w:rPr>
          <w:rFonts w:ascii="Times New Roman" w:hAnsi="Times New Roman" w:cs="Times New Roman"/>
          <w:sz w:val="24"/>
          <w:szCs w:val="24"/>
        </w:rPr>
        <w:id w:val="-1034813464"/>
        <w:docPartObj>
          <w:docPartGallery w:val="Page Numbers (Top of Page)"/>
          <w:docPartUnique/>
        </w:docPartObj>
      </w:sdtPr>
      <w:sdtEndPr>
        <w:rPr>
          <w:noProof/>
        </w:rPr>
      </w:sdtEndPr>
      <w:sdtContent>
        <w:r w:rsidR="00485FC4">
          <w:rPr>
            <w:rFonts w:ascii="Times New Roman" w:hAnsi="Times New Roman" w:cs="Times New Roman"/>
            <w:sz w:val="24"/>
            <w:szCs w:val="24"/>
          </w:rPr>
          <w:t xml:space="preserve"> </w:t>
        </w:r>
        <w:r w:rsidR="00B57856" w:rsidRPr="00B64FE3">
          <w:rPr>
            <w:rFonts w:ascii="Times New Roman" w:hAnsi="Times New Roman" w:cs="Times New Roman"/>
            <w:sz w:val="24"/>
            <w:szCs w:val="24"/>
          </w:rPr>
          <w:fldChar w:fldCharType="begin"/>
        </w:r>
        <w:r w:rsidRPr="00B64FE3">
          <w:rPr>
            <w:rFonts w:ascii="Times New Roman" w:hAnsi="Times New Roman" w:cs="Times New Roman"/>
            <w:sz w:val="24"/>
            <w:szCs w:val="24"/>
          </w:rPr>
          <w:instrText xml:space="preserve"> PAGE   \* MERGEFORMAT </w:instrText>
        </w:r>
        <w:r w:rsidR="00B57856" w:rsidRPr="00B64FE3">
          <w:rPr>
            <w:rFonts w:ascii="Times New Roman" w:hAnsi="Times New Roman" w:cs="Times New Roman"/>
            <w:sz w:val="24"/>
            <w:szCs w:val="24"/>
          </w:rPr>
          <w:fldChar w:fldCharType="separate"/>
        </w:r>
        <w:r w:rsidR="003E1596">
          <w:rPr>
            <w:rFonts w:ascii="Times New Roman" w:hAnsi="Times New Roman" w:cs="Times New Roman"/>
            <w:noProof/>
            <w:sz w:val="24"/>
            <w:szCs w:val="24"/>
          </w:rPr>
          <w:t>3</w:t>
        </w:r>
        <w:r w:rsidR="00B57856" w:rsidRPr="00B64FE3">
          <w:rPr>
            <w:rFonts w:ascii="Times New Roman" w:hAnsi="Times New Roman" w:cs="Times New Roman"/>
            <w:noProof/>
            <w:sz w:val="24"/>
            <w:szCs w:val="24"/>
          </w:rPr>
          <w:fldChar w:fldCharType="end"/>
        </w:r>
      </w:sdtContent>
    </w:sdt>
  </w:p>
  <w:p w:rsidR="00B64FE3" w:rsidRPr="00B64FE3" w:rsidRDefault="00B64F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E3" w:rsidRPr="00B64FE3" w:rsidRDefault="00B64FE3" w:rsidP="00B64FE3">
    <w:pPr>
      <w:spacing w:line="480" w:lineRule="auto"/>
      <w:rPr>
        <w:rFonts w:ascii="Times New Roman" w:hAnsi="Times New Roman" w:cs="Times New Roman"/>
        <w:sz w:val="24"/>
        <w:szCs w:val="24"/>
      </w:rPr>
    </w:pPr>
    <w:r w:rsidRPr="00B64FE3">
      <w:rPr>
        <w:rFonts w:ascii="Times New Roman" w:hAnsi="Times New Roman" w:cs="Times New Roman"/>
        <w:sz w:val="24"/>
        <w:szCs w:val="24"/>
      </w:rPr>
      <w:t xml:space="preserve">Running Head: </w:t>
    </w:r>
    <w:r w:rsidRPr="00B64FE3">
      <w:rPr>
        <w:rFonts w:ascii="Times New Roman" w:hAnsi="Times New Roman" w:cs="Times New Roman"/>
        <w:bCs/>
        <w:color w:val="000000"/>
        <w:sz w:val="24"/>
        <w:szCs w:val="24"/>
      </w:rPr>
      <w:t>CONCEPTS WEEK 4</w:t>
    </w:r>
    <w:r w:rsidRPr="00B64FE3">
      <w:rPr>
        <w:rFonts w:ascii="Times New Roman" w:hAnsi="Times New Roman" w:cs="Times New Roman"/>
        <w:color w:val="000000"/>
        <w:sz w:val="24"/>
        <w:szCs w:val="24"/>
      </w:rPr>
      <w:t>.</w:t>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r w:rsidRPr="00B64FE3">
      <w:rPr>
        <w:rFonts w:ascii="Times New Roman" w:hAnsi="Times New Roman" w:cs="Times New Roman"/>
        <w:color w:val="000000"/>
        <w:sz w:val="24"/>
        <w:szCs w:val="24"/>
      </w:rPr>
      <w:tab/>
    </w:r>
    <w:sdt>
      <w:sdtPr>
        <w:rPr>
          <w:rFonts w:ascii="Times New Roman" w:hAnsi="Times New Roman" w:cs="Times New Roman"/>
          <w:sz w:val="24"/>
          <w:szCs w:val="24"/>
        </w:rPr>
        <w:id w:val="-932282544"/>
        <w:docPartObj>
          <w:docPartGallery w:val="Page Numbers (Top of Page)"/>
          <w:docPartUnique/>
        </w:docPartObj>
      </w:sdtPr>
      <w:sdtEndPr>
        <w:rPr>
          <w:noProof/>
        </w:rPr>
      </w:sdtEndPr>
      <w:sdtContent>
        <w:r w:rsidR="00B57856" w:rsidRPr="00B64FE3">
          <w:rPr>
            <w:rFonts w:ascii="Times New Roman" w:hAnsi="Times New Roman" w:cs="Times New Roman"/>
            <w:sz w:val="24"/>
            <w:szCs w:val="24"/>
          </w:rPr>
          <w:fldChar w:fldCharType="begin"/>
        </w:r>
        <w:r w:rsidRPr="00B64FE3">
          <w:rPr>
            <w:rFonts w:ascii="Times New Roman" w:hAnsi="Times New Roman" w:cs="Times New Roman"/>
            <w:sz w:val="24"/>
            <w:szCs w:val="24"/>
          </w:rPr>
          <w:instrText xml:space="preserve"> PAGE   \* MERGEFORMAT </w:instrText>
        </w:r>
        <w:r w:rsidR="00B57856" w:rsidRPr="00B64FE3">
          <w:rPr>
            <w:rFonts w:ascii="Times New Roman" w:hAnsi="Times New Roman" w:cs="Times New Roman"/>
            <w:sz w:val="24"/>
            <w:szCs w:val="24"/>
          </w:rPr>
          <w:fldChar w:fldCharType="separate"/>
        </w:r>
        <w:r w:rsidR="003E1596">
          <w:rPr>
            <w:rFonts w:ascii="Times New Roman" w:hAnsi="Times New Roman" w:cs="Times New Roman"/>
            <w:noProof/>
            <w:sz w:val="24"/>
            <w:szCs w:val="24"/>
          </w:rPr>
          <w:t>1</w:t>
        </w:r>
        <w:r w:rsidR="00B57856" w:rsidRPr="00B64FE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9D21E5"/>
    <w:multiLevelType w:val="hybridMultilevel"/>
    <w:tmpl w:val="11A07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3047B3"/>
    <w:multiLevelType w:val="hybridMultilevel"/>
    <w:tmpl w:val="FBFE03CA"/>
    <w:lvl w:ilvl="0" w:tplc="93280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4FE3"/>
    <w:rsid w:val="00002300"/>
    <w:rsid w:val="000E7F40"/>
    <w:rsid w:val="003E1596"/>
    <w:rsid w:val="00485FC4"/>
    <w:rsid w:val="008A3B91"/>
    <w:rsid w:val="008B7A83"/>
    <w:rsid w:val="00B07981"/>
    <w:rsid w:val="00B40D08"/>
    <w:rsid w:val="00B57856"/>
    <w:rsid w:val="00B64FE3"/>
    <w:rsid w:val="00E41372"/>
    <w:rsid w:val="00F702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FE3"/>
  </w:style>
  <w:style w:type="paragraph" w:styleId="Footer">
    <w:name w:val="footer"/>
    <w:basedOn w:val="Normal"/>
    <w:link w:val="FooterChar"/>
    <w:uiPriority w:val="99"/>
    <w:unhideWhenUsed/>
    <w:rsid w:val="00B6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FE3"/>
  </w:style>
  <w:style w:type="paragraph" w:styleId="ListParagraph">
    <w:name w:val="List Paragraph"/>
    <w:basedOn w:val="Normal"/>
    <w:uiPriority w:val="34"/>
    <w:qFormat/>
    <w:rsid w:val="00B64FE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2018-06-29T04:56:00Z</dcterms:created>
  <dcterms:modified xsi:type="dcterms:W3CDTF">2018-06-29T05:56:00Z</dcterms:modified>
</cp:coreProperties>
</file>